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956FC" w14:textId="18406E8F" w:rsidR="002B0867" w:rsidRDefault="002B0867" w:rsidP="002B0867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9119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4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_08.06._ZO_ROZ_2025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466AAC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466AAC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41EDD201" w14:textId="70E293FA" w:rsidR="00466AAC" w:rsidRPr="00466AAC" w:rsidRDefault="00466AAC" w:rsidP="00466AAC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>/miejscowość/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Pr="00F702E4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709735FC" w14:textId="1070B051" w:rsidR="005F71AE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9B26C6">
        <w:rPr>
          <w:rFonts w:ascii="Calibri" w:hAnsi="Calibri" w:cs="Calibri"/>
          <w:sz w:val="20"/>
          <w:szCs w:val="20"/>
        </w:rPr>
        <w:t>w zakresie spełnienia wymagań DNSH i zielonych zamówień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75BE5E39" w14:textId="77777777" w:rsidR="009119B3" w:rsidRDefault="005F71AE" w:rsidP="009119B3">
      <w:pPr>
        <w:pStyle w:val="Tekstpodstawowy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>Nawiązując do zapytania</w:t>
      </w:r>
      <w:r w:rsidR="00466AAC">
        <w:rPr>
          <w:rFonts w:ascii="Calibri" w:hAnsi="Calibri" w:cs="Calibri"/>
          <w:sz w:val="20"/>
          <w:szCs w:val="20"/>
        </w:rPr>
        <w:t xml:space="preserve"> ofertowego</w:t>
      </w:r>
      <w:r w:rsidRPr="00F702E4">
        <w:rPr>
          <w:rFonts w:ascii="Calibri" w:hAnsi="Calibri" w:cs="Calibri"/>
          <w:sz w:val="20"/>
          <w:szCs w:val="20"/>
        </w:rPr>
        <w:t xml:space="preserve"> znak </w:t>
      </w:r>
      <w:r w:rsidR="009119B3">
        <w:rPr>
          <w:rFonts w:ascii="Calibri" w:hAnsi="Calibri" w:cs="Calibri"/>
          <w:color w:val="000000"/>
          <w:spacing w:val="-6"/>
          <w:sz w:val="20"/>
        </w:rPr>
        <w:t>4</w:t>
      </w:r>
      <w:r w:rsidR="009119B3">
        <w:rPr>
          <w:rFonts w:ascii="Calibri" w:hAnsi="Calibri" w:cs="Calibri"/>
          <w:sz w:val="22"/>
        </w:rPr>
        <w:t>_08.06._</w:t>
      </w:r>
      <w:r w:rsidR="009119B3" w:rsidRPr="007A4678">
        <w:rPr>
          <w:rFonts w:ascii="Calibri" w:hAnsi="Calibri" w:cs="Calibri"/>
          <w:sz w:val="22"/>
        </w:rPr>
        <w:t>ZO</w:t>
      </w:r>
      <w:r w:rsidR="009119B3">
        <w:rPr>
          <w:rFonts w:ascii="Calibri" w:hAnsi="Calibri" w:cs="Calibri"/>
          <w:sz w:val="22"/>
        </w:rPr>
        <w:t>_ROZ_</w:t>
      </w:r>
      <w:r w:rsidR="009119B3" w:rsidRPr="007A4678">
        <w:rPr>
          <w:rFonts w:ascii="Calibri" w:hAnsi="Calibri" w:cs="Calibri"/>
          <w:sz w:val="22"/>
        </w:rPr>
        <w:t>2025</w:t>
      </w:r>
      <w:r w:rsidR="009119B3">
        <w:rPr>
          <w:rFonts w:ascii="Calibri" w:hAnsi="Calibri" w:cs="Calibri"/>
          <w:sz w:val="22"/>
        </w:rPr>
        <w:t xml:space="preserve"> </w:t>
      </w:r>
      <w:r w:rsidR="000E2490" w:rsidRPr="00F702E4">
        <w:rPr>
          <w:rFonts w:ascii="Calibri" w:hAnsi="Calibri" w:cs="Calibri"/>
          <w:sz w:val="20"/>
          <w:szCs w:val="20"/>
        </w:rPr>
        <w:t xml:space="preserve">pn. </w:t>
      </w:r>
      <w:r w:rsidR="009119B3" w:rsidRPr="00F4386C">
        <w:rPr>
          <w:rFonts w:ascii="Calibri" w:hAnsi="Calibri" w:cs="Calibri"/>
          <w:b/>
          <w:color w:val="000000" w:themeColor="text1"/>
          <w:sz w:val="20"/>
          <w:szCs w:val="20"/>
        </w:rPr>
        <w:t>Dostawa aparatury medycznej do Pracowni Endoskopii wraz z oprogramowaniem i wyposażeniem</w:t>
      </w:r>
      <w:r w:rsidR="009119B3" w:rsidRPr="00DA294D">
        <w:rPr>
          <w:rFonts w:ascii="Calibri" w:hAnsi="Calibri" w:cs="Calibri"/>
          <w:sz w:val="20"/>
          <w:szCs w:val="20"/>
        </w:rPr>
        <w:t xml:space="preserve"> </w:t>
      </w:r>
    </w:p>
    <w:p w14:paraId="61D7C44D" w14:textId="2331B110" w:rsidR="000E2490" w:rsidRPr="00F702E4" w:rsidRDefault="000E2490" w:rsidP="000E2490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3FADCE32" w14:textId="77777777" w:rsidR="000E2490" w:rsidRPr="00F702E4" w:rsidRDefault="000E2490" w:rsidP="000E2490">
      <w:pPr>
        <w:pStyle w:val="Tekstpodstawowy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4BF36AD1" w:rsidR="009B26C6" w:rsidRP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oferowana aparatura medyczna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spełnia zasady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„nie czyń poważnych szkód” (DNSH)</w:t>
      </w:r>
      <w:r w:rsidR="00721EB0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="00721EB0" w:rsidRPr="00721EB0">
        <w:rPr>
          <w:rFonts w:ascii="Calibri" w:hAnsi="Calibri" w:cs="Calibri"/>
          <w:color w:val="000000" w:themeColor="text1"/>
          <w:sz w:val="20"/>
          <w:szCs w:val="20"/>
        </w:rPr>
        <w:t>oraz</w:t>
      </w:r>
      <w:r w:rsidR="00721EB0">
        <w:rPr>
          <w:rFonts w:ascii="Calibri" w:hAnsi="Calibri" w:cs="Calibri"/>
          <w:color w:val="000000" w:themeColor="text1"/>
          <w:sz w:val="20"/>
          <w:szCs w:val="20"/>
        </w:rPr>
        <w:t xml:space="preserve"> jest zgodna z 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polityką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zielonych zamówień publicznych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oraz zasadami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zrównoważonego rozwoju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3B18680D" w14:textId="2E8800B7" w:rsidR="009B26C6" w:rsidRDefault="009B26C6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>W szczególności deklaruję, że</w:t>
      </w:r>
      <w:r w:rsidR="00B44EDA">
        <w:rPr>
          <w:rFonts w:ascii="Calibri" w:hAnsi="Calibri" w:cs="Calibri"/>
          <w:color w:val="000000" w:themeColor="text1"/>
          <w:sz w:val="20"/>
          <w:szCs w:val="20"/>
        </w:rPr>
        <w:t xml:space="preserve"> (kryteria wymagane):</w:t>
      </w:r>
    </w:p>
    <w:p w14:paraId="1C3345E5" w14:textId="77777777" w:rsidR="00B44EDA" w:rsidRPr="009B26C6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7446"/>
        <w:gridCol w:w="1828"/>
      </w:tblGrid>
      <w:tr w:rsidR="00106210" w:rsidRPr="00B44EDA" w14:paraId="6C437DD0" w14:textId="77777777" w:rsidTr="00B44EDA">
        <w:tc>
          <w:tcPr>
            <w:tcW w:w="0" w:type="auto"/>
            <w:hideMark/>
          </w:tcPr>
          <w:p w14:paraId="1DA537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63CD3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4696F5A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106210" w:rsidRPr="00B44EDA" w14:paraId="0CC1C3F3" w14:textId="77777777" w:rsidTr="00B44EDA">
        <w:tc>
          <w:tcPr>
            <w:tcW w:w="0" w:type="auto"/>
            <w:hideMark/>
          </w:tcPr>
          <w:p w14:paraId="743E77E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B8B46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wykorzystują energooszczędne technologie, w tym automatyczne wyłączanie lub tryb uśpienia po okresie bezczynności.</w:t>
            </w:r>
          </w:p>
        </w:tc>
        <w:tc>
          <w:tcPr>
            <w:tcW w:w="0" w:type="auto"/>
            <w:hideMark/>
          </w:tcPr>
          <w:p w14:paraId="49288EA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4601A14" w14:textId="77777777" w:rsidTr="00B44EDA">
        <w:tc>
          <w:tcPr>
            <w:tcW w:w="0" w:type="auto"/>
            <w:hideMark/>
          </w:tcPr>
          <w:p w14:paraId="0086FE6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5DB311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Urządzenia wykonane są z materiałów nadających się do recyklingu lub pochodzących z recyklingu oraz zgodne z dyrektywą </w:t>
            </w:r>
            <w:proofErr w:type="spellStart"/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 rozporządzeniem REACH.</w:t>
            </w:r>
          </w:p>
        </w:tc>
        <w:tc>
          <w:tcPr>
            <w:tcW w:w="0" w:type="auto"/>
            <w:hideMark/>
          </w:tcPr>
          <w:p w14:paraId="54F7914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08A4FE0" w14:textId="77777777" w:rsidTr="00B44EDA">
        <w:tc>
          <w:tcPr>
            <w:tcW w:w="0" w:type="auto"/>
            <w:hideMark/>
          </w:tcPr>
          <w:p w14:paraId="35D547E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5233820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umożliwiają modernizację, aktualizację oprogramowania i wymianę modułów bez konieczności wymiany całego sprzętu.</w:t>
            </w:r>
          </w:p>
        </w:tc>
        <w:tc>
          <w:tcPr>
            <w:tcW w:w="0" w:type="auto"/>
            <w:hideMark/>
          </w:tcPr>
          <w:p w14:paraId="1D10AAC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759B06B" w14:textId="77777777" w:rsidTr="00B44EDA">
        <w:tc>
          <w:tcPr>
            <w:tcW w:w="0" w:type="auto"/>
            <w:hideMark/>
          </w:tcPr>
          <w:p w14:paraId="152714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60FEDCD1" w14:textId="77777777" w:rsidR="00855C43" w:rsidRPr="00855C43" w:rsidRDefault="00855C4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55C4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Zamawiającemu odpłatny serwis pogwarancyjny przez okres co najmniej 5 lat po upływie okresu gwarancji, obejmujący dostawy części zamiennych, aktualizacje oprogramowania oraz naprawy serwisowe.</w:t>
            </w:r>
          </w:p>
          <w:p w14:paraId="1738073E" w14:textId="2C6A3177" w:rsidR="00106210" w:rsidRPr="00B44EDA" w:rsidRDefault="00855C4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55C4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gwarantuje dostępność części zamiennych przez okres co najmniej 10 lat od daty zakończenia gwarancji</w:t>
            </w:r>
          </w:p>
        </w:tc>
        <w:tc>
          <w:tcPr>
            <w:tcW w:w="0" w:type="auto"/>
            <w:hideMark/>
          </w:tcPr>
          <w:p w14:paraId="5B7A9FE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4011CE0" w14:textId="77777777" w:rsidTr="00B44EDA">
        <w:tc>
          <w:tcPr>
            <w:tcW w:w="0" w:type="auto"/>
            <w:hideMark/>
          </w:tcPr>
          <w:p w14:paraId="36D1C6A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28BE969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posiadają niski poziom hałasu i emisji ciepła podczas pracy, zgodnie z obowiązującymi normami bezpieczeństwa.</w:t>
            </w:r>
          </w:p>
        </w:tc>
        <w:tc>
          <w:tcPr>
            <w:tcW w:w="0" w:type="auto"/>
            <w:hideMark/>
          </w:tcPr>
          <w:p w14:paraId="32A4C36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4065DBE" w14:textId="77777777" w:rsidTr="00B44EDA">
        <w:tc>
          <w:tcPr>
            <w:tcW w:w="0" w:type="auto"/>
            <w:hideMark/>
          </w:tcPr>
          <w:p w14:paraId="19BD9BB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1A0B62E5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Opakowania transportowe i elementy ochronne wykonane są z materiałów biodegradowalnych, przetwarzalnych lub pochodzących z recyklingu.</w:t>
            </w:r>
          </w:p>
        </w:tc>
        <w:tc>
          <w:tcPr>
            <w:tcW w:w="0" w:type="auto"/>
            <w:hideMark/>
          </w:tcPr>
          <w:p w14:paraId="41DDB37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73E764B" w14:textId="77777777" w:rsidTr="00B44EDA">
        <w:tc>
          <w:tcPr>
            <w:tcW w:w="0" w:type="auto"/>
            <w:hideMark/>
          </w:tcPr>
          <w:p w14:paraId="2347056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76A665C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Dostawa urządzeń zostanie zrealizowana w sposób ograniczający ślad węglowy transportu (np. transport zbiorczy, optymalizacja tras).</w:t>
            </w:r>
          </w:p>
        </w:tc>
        <w:tc>
          <w:tcPr>
            <w:tcW w:w="0" w:type="auto"/>
            <w:hideMark/>
          </w:tcPr>
          <w:p w14:paraId="689A7F3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322491E" w14:textId="77777777" w:rsidTr="00B44EDA">
        <w:tc>
          <w:tcPr>
            <w:tcW w:w="0" w:type="auto"/>
            <w:hideMark/>
          </w:tcPr>
          <w:p w14:paraId="624D0E8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413472B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odbiór i przekazanie do recyklingu zużytego sprzętu (jeśli dotyczy) zgodnie z dyrektywą WEEE 2012/19/UE.</w:t>
            </w:r>
          </w:p>
        </w:tc>
        <w:tc>
          <w:tcPr>
            <w:tcW w:w="0" w:type="auto"/>
            <w:hideMark/>
          </w:tcPr>
          <w:p w14:paraId="1420DBF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3D94A222" w14:textId="77777777" w:rsidTr="00B44EDA">
        <w:tc>
          <w:tcPr>
            <w:tcW w:w="0" w:type="auto"/>
            <w:hideMark/>
          </w:tcPr>
          <w:p w14:paraId="355BDE9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20760BE9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 i gwarancyjna zostanie przekazana w formie elektronicznej (PDF).</w:t>
            </w:r>
          </w:p>
        </w:tc>
        <w:tc>
          <w:tcPr>
            <w:tcW w:w="0" w:type="auto"/>
            <w:hideMark/>
          </w:tcPr>
          <w:p w14:paraId="6BB3BC1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0458DE2D" w14:textId="77777777" w:rsidTr="00B44EDA">
        <w:tc>
          <w:tcPr>
            <w:tcW w:w="0" w:type="auto"/>
            <w:hideMark/>
          </w:tcPr>
          <w:p w14:paraId="0A1CC8D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0D50EB4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Sprzęt spełnia obowiązujące normy krajowe i europejskie, w tym PN-EN 60601-1 i PN-EN 60601-1-2.</w:t>
            </w:r>
          </w:p>
        </w:tc>
        <w:tc>
          <w:tcPr>
            <w:tcW w:w="0" w:type="auto"/>
            <w:hideMark/>
          </w:tcPr>
          <w:p w14:paraId="745F6F44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66605DFF" w14:textId="77777777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A02E6AA" w14:textId="3B9AB6E5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Ponadto, d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eklaruję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spełnienie poniższych kryteriów jako kryteriów punktowanych w zapytaniu ofertowym wpływających na wybór najkorzystniejszej oferty:</w:t>
      </w:r>
    </w:p>
    <w:p w14:paraId="3583A0CB" w14:textId="77777777" w:rsidR="00B44EDA" w:rsidRDefault="00B44EDA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99525DE" w14:textId="4A9FB1CF" w:rsidR="00F702E4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A. Kryteria dotyczące urządzenia:</w:t>
      </w:r>
    </w:p>
    <w:p w14:paraId="0AF8F85C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134"/>
        <w:gridCol w:w="4396"/>
        <w:gridCol w:w="1212"/>
        <w:gridCol w:w="1532"/>
      </w:tblGrid>
      <w:tr w:rsidR="00B44EDA" w:rsidRPr="00B44EDA" w14:paraId="506C6AB6" w14:textId="77777777" w:rsidTr="00B44EDA">
        <w:tc>
          <w:tcPr>
            <w:tcW w:w="0" w:type="auto"/>
            <w:hideMark/>
          </w:tcPr>
          <w:p w14:paraId="5D09C09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5A2D593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18C5357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0A16BA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2BAABEF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077285E" w14:textId="77777777" w:rsidTr="00B44EDA">
        <w:tc>
          <w:tcPr>
            <w:tcW w:w="0" w:type="auto"/>
            <w:hideMark/>
          </w:tcPr>
          <w:p w14:paraId="6A469A5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19AD2D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0" w:type="auto"/>
            <w:hideMark/>
          </w:tcPr>
          <w:p w14:paraId="1B98666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posiada tryb automatycznego wyłączenia i zużywa ≤ 0,05 kWh/h w trybie czuwania</w:t>
            </w:r>
          </w:p>
        </w:tc>
        <w:tc>
          <w:tcPr>
            <w:tcW w:w="0" w:type="auto"/>
            <w:hideMark/>
          </w:tcPr>
          <w:p w14:paraId="409CD8B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5C324B1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9A83466" w14:textId="77777777" w:rsidTr="00B44EDA">
        <w:tc>
          <w:tcPr>
            <w:tcW w:w="0" w:type="auto"/>
            <w:hideMark/>
          </w:tcPr>
          <w:p w14:paraId="4654596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CF72B5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0" w:type="auto"/>
            <w:hideMark/>
          </w:tcPr>
          <w:p w14:paraId="2146C82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umożliwia wymianę modułów, modernizację i aktualizację oprogramowania bez utraty gwarancji</w:t>
            </w:r>
          </w:p>
        </w:tc>
        <w:tc>
          <w:tcPr>
            <w:tcW w:w="0" w:type="auto"/>
            <w:hideMark/>
          </w:tcPr>
          <w:p w14:paraId="337868D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2D59D0B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1E84836" w14:textId="77777777" w:rsidTr="00B44EDA">
        <w:tc>
          <w:tcPr>
            <w:tcW w:w="0" w:type="auto"/>
            <w:hideMark/>
          </w:tcPr>
          <w:p w14:paraId="74EF10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12697F8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0" w:type="auto"/>
            <w:hideMark/>
          </w:tcPr>
          <w:p w14:paraId="744E750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Obudowy i komponenty wolne od PVC,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ftalanów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, bromowanych środków opóźniających palenie (BFR) lub równoważnych</w:t>
            </w:r>
          </w:p>
        </w:tc>
        <w:tc>
          <w:tcPr>
            <w:tcW w:w="0" w:type="auto"/>
            <w:hideMark/>
          </w:tcPr>
          <w:p w14:paraId="00EC413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028FCE4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82E2F59" w14:textId="77777777" w:rsidTr="00B44EDA">
        <w:tc>
          <w:tcPr>
            <w:tcW w:w="0" w:type="auto"/>
            <w:hideMark/>
          </w:tcPr>
          <w:p w14:paraId="2727389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6B2B27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0" w:type="auto"/>
            <w:hideMark/>
          </w:tcPr>
          <w:p w14:paraId="3075BFF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Urządzenie generuje hałas ≤ 45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(A)</w:t>
            </w:r>
          </w:p>
        </w:tc>
        <w:tc>
          <w:tcPr>
            <w:tcW w:w="0" w:type="auto"/>
            <w:hideMark/>
          </w:tcPr>
          <w:p w14:paraId="30518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2CDB1E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796E0B12" w14:textId="77777777" w:rsidTr="00B44EDA">
        <w:tc>
          <w:tcPr>
            <w:tcW w:w="0" w:type="auto"/>
            <w:hideMark/>
          </w:tcPr>
          <w:p w14:paraId="4EDB5A0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5019793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0" w:type="auto"/>
            <w:hideMark/>
          </w:tcPr>
          <w:p w14:paraId="7C4BEF1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objęte programem odbioru i recyklingu opakowań</w:t>
            </w:r>
          </w:p>
        </w:tc>
        <w:tc>
          <w:tcPr>
            <w:tcW w:w="0" w:type="auto"/>
            <w:hideMark/>
          </w:tcPr>
          <w:p w14:paraId="081F794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3A7D713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0D80351F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4AA4CB19" w14:textId="79B61B9B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77"/>
        <w:gridCol w:w="4279"/>
        <w:gridCol w:w="1202"/>
        <w:gridCol w:w="1516"/>
      </w:tblGrid>
      <w:tr w:rsidR="00B44EDA" w:rsidRPr="00B44EDA" w14:paraId="025456AC" w14:textId="77777777" w:rsidTr="00B44EDA">
        <w:tc>
          <w:tcPr>
            <w:tcW w:w="0" w:type="auto"/>
            <w:hideMark/>
          </w:tcPr>
          <w:p w14:paraId="2357656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AD8D30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1B25053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6450BA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1DC0FB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5327DA0" w14:textId="77777777" w:rsidTr="00B44EDA">
        <w:tc>
          <w:tcPr>
            <w:tcW w:w="0" w:type="auto"/>
            <w:hideMark/>
          </w:tcPr>
          <w:p w14:paraId="788DC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12D3A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6F2FEB0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1C57C3E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6E0371D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1F82726" w14:textId="77777777" w:rsidTr="00B44EDA">
        <w:tc>
          <w:tcPr>
            <w:tcW w:w="0" w:type="auto"/>
            <w:hideMark/>
          </w:tcPr>
          <w:p w14:paraId="4D0A322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B33B40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0" w:type="auto"/>
            <w:hideMark/>
          </w:tcPr>
          <w:p w14:paraId="298E358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Co najmniej 30% energii w procesie produkcji pochodzi z OZE (potwierdzenie oświadczeniem lub raportem ESG)</w:t>
            </w:r>
          </w:p>
        </w:tc>
        <w:tc>
          <w:tcPr>
            <w:tcW w:w="0" w:type="auto"/>
            <w:hideMark/>
          </w:tcPr>
          <w:p w14:paraId="4FA9473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2C1E503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1CE8A1B" w14:textId="77777777" w:rsidTr="00B44EDA">
        <w:tc>
          <w:tcPr>
            <w:tcW w:w="0" w:type="auto"/>
            <w:hideMark/>
          </w:tcPr>
          <w:p w14:paraId="4802962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64621B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6B894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Producent złożył deklarację zgodności z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 xml:space="preserve"> i REACH</w:t>
            </w:r>
          </w:p>
        </w:tc>
        <w:tc>
          <w:tcPr>
            <w:tcW w:w="0" w:type="auto"/>
            <w:hideMark/>
          </w:tcPr>
          <w:p w14:paraId="0B8ABCD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647AB06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33C2659" w14:textId="77777777" w:rsidTr="00B44EDA">
        <w:tc>
          <w:tcPr>
            <w:tcW w:w="0" w:type="auto"/>
            <w:hideMark/>
          </w:tcPr>
          <w:p w14:paraId="7B94FF1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E0B8BB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0" w:type="auto"/>
            <w:hideMark/>
          </w:tcPr>
          <w:p w14:paraId="3BFBF4A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publikuje raport ESG lub posiada politykę CSR uwzględniającą redukcję emisji CO₂ i gospodarkę obiegu zamkniętego</w:t>
            </w:r>
          </w:p>
        </w:tc>
        <w:tc>
          <w:tcPr>
            <w:tcW w:w="0" w:type="auto"/>
            <w:hideMark/>
          </w:tcPr>
          <w:p w14:paraId="4BE65AB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5F336F2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4239411" w14:textId="77777777" w:rsidTr="00B44EDA">
        <w:tc>
          <w:tcPr>
            <w:tcW w:w="0" w:type="auto"/>
            <w:hideMark/>
          </w:tcPr>
          <w:p w14:paraId="459815D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768B06C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0" w:type="auto"/>
            <w:hideMark/>
          </w:tcPr>
          <w:p w14:paraId="4E904ED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prowadzi program odbioru i recyklingu zużytej aparatury medycznej</w:t>
            </w:r>
          </w:p>
        </w:tc>
        <w:tc>
          <w:tcPr>
            <w:tcW w:w="0" w:type="auto"/>
            <w:hideMark/>
          </w:tcPr>
          <w:p w14:paraId="112E929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2BB3D1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66"/>
        <w:gridCol w:w="4210"/>
        <w:gridCol w:w="1158"/>
        <w:gridCol w:w="1440"/>
      </w:tblGrid>
      <w:tr w:rsidR="00B44EDA" w:rsidRPr="00B44EDA" w14:paraId="32733637" w14:textId="77777777" w:rsidTr="00B44EDA">
        <w:tc>
          <w:tcPr>
            <w:tcW w:w="0" w:type="auto"/>
            <w:hideMark/>
          </w:tcPr>
          <w:p w14:paraId="6C0A77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88AA5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A0C784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3B6FD77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CAA0AF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5F40464A" w14:textId="77777777" w:rsidTr="00B44EDA">
        <w:tc>
          <w:tcPr>
            <w:tcW w:w="0" w:type="auto"/>
            <w:hideMark/>
          </w:tcPr>
          <w:p w14:paraId="08F3B45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8598D8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0" w:type="auto"/>
            <w:hideMark/>
          </w:tcPr>
          <w:p w14:paraId="6E9812F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posiada wdrożony system ISO 14001 lub równoważną politykę środowiskową</w:t>
            </w:r>
          </w:p>
        </w:tc>
        <w:tc>
          <w:tcPr>
            <w:tcW w:w="0" w:type="auto"/>
            <w:hideMark/>
          </w:tcPr>
          <w:p w14:paraId="5B1B94A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C2269C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AD3801E" w14:textId="77777777" w:rsidTr="00B44EDA">
        <w:tc>
          <w:tcPr>
            <w:tcW w:w="0" w:type="auto"/>
            <w:hideMark/>
          </w:tcPr>
          <w:p w14:paraId="3FD566A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78D063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0" w:type="auto"/>
            <w:hideMark/>
          </w:tcPr>
          <w:p w14:paraId="6D79598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realizuje dostawy z użyciem transportu niskoemisyjnego lub optymalizuje trasy dostaw</w:t>
            </w:r>
          </w:p>
        </w:tc>
        <w:tc>
          <w:tcPr>
            <w:tcW w:w="0" w:type="auto"/>
            <w:hideMark/>
          </w:tcPr>
          <w:p w14:paraId="636CD2C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60DF1FC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9DB44D0" w14:textId="77777777" w:rsidTr="00B44EDA">
        <w:tc>
          <w:tcPr>
            <w:tcW w:w="0" w:type="auto"/>
            <w:hideMark/>
          </w:tcPr>
          <w:p w14:paraId="4EE6E2C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0A96CB1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0" w:type="auto"/>
            <w:hideMark/>
          </w:tcPr>
          <w:p w14:paraId="55F98F7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zapewnia odbiór i recykling opakowań po dostawie urządzeń</w:t>
            </w:r>
          </w:p>
        </w:tc>
        <w:tc>
          <w:tcPr>
            <w:tcW w:w="0" w:type="auto"/>
            <w:hideMark/>
          </w:tcPr>
          <w:p w14:paraId="6202845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159C5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3C869AF8" w14:textId="77777777" w:rsidTr="00B44EDA">
        <w:tc>
          <w:tcPr>
            <w:tcW w:w="0" w:type="auto"/>
            <w:hideMark/>
          </w:tcPr>
          <w:p w14:paraId="5BEB9A4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788B8BC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Zasada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papierless</w:t>
            </w:r>
            <w:proofErr w:type="spellEnd"/>
          </w:p>
        </w:tc>
        <w:tc>
          <w:tcPr>
            <w:tcW w:w="0" w:type="auto"/>
            <w:hideMark/>
          </w:tcPr>
          <w:p w14:paraId="1C7D811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prowadzi elektroniczny obieg dokumentów (faktury, protokoły, instrukcje w PDF)</w:t>
            </w:r>
          </w:p>
        </w:tc>
        <w:tc>
          <w:tcPr>
            <w:tcW w:w="0" w:type="auto"/>
            <w:hideMark/>
          </w:tcPr>
          <w:p w14:paraId="15CF4E9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D07BA6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4E20D2B" w14:textId="77777777" w:rsidTr="00B44EDA">
        <w:tc>
          <w:tcPr>
            <w:tcW w:w="0" w:type="auto"/>
            <w:hideMark/>
          </w:tcPr>
          <w:p w14:paraId="12F3F39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33D5878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0" w:type="auto"/>
            <w:hideMark/>
          </w:tcPr>
          <w:p w14:paraId="21BC45E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zrealizował w ostatnich 3 latach co najmniej jedno zamówienie finansowane ze środków UE z zastosowaniem zasad DNSH lub zielonych zamówień</w:t>
            </w:r>
          </w:p>
        </w:tc>
        <w:tc>
          <w:tcPr>
            <w:tcW w:w="0" w:type="auto"/>
            <w:hideMark/>
          </w:tcPr>
          <w:p w14:paraId="4ED30AF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11592B6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2455397" w14:textId="36C56A8C" w:rsidR="00106210" w:rsidRPr="00106210" w:rsidRDefault="00106210" w:rsidP="00106210">
      <w:pPr>
        <w:jc w:val="both"/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</w:pP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* Wykonawca po dokonanej dostawie urządzenia sporządza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 xml:space="preserve">Raport zgodności z zasadą DNSH i polityką zielonych zamówień 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wg wzoru stanowiącego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>Załącznik nr 7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 do Zapytania Ofertowego wskazują szczegółowe uzasadnienia i dowodu potwierdzające poszczególne kryteria środowiskowe. </w:t>
      </w:r>
    </w:p>
    <w:p w14:paraId="74648D6F" w14:textId="5092E44B" w:rsidR="00C13F3E" w:rsidRPr="00F702E4" w:rsidRDefault="00C13F3E" w:rsidP="00106210">
      <w:pPr>
        <w:spacing w:before="480"/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FC137" w14:textId="77777777" w:rsidR="0098395E" w:rsidRDefault="0098395E">
      <w:r>
        <w:separator/>
      </w:r>
    </w:p>
  </w:endnote>
  <w:endnote w:type="continuationSeparator" w:id="0">
    <w:p w14:paraId="26FF4D0F" w14:textId="77777777" w:rsidR="0098395E" w:rsidRDefault="0098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9EDB7" w14:textId="77777777" w:rsidR="0098395E" w:rsidRDefault="0098395E">
      <w:r>
        <w:separator/>
      </w:r>
    </w:p>
  </w:footnote>
  <w:footnote w:type="continuationSeparator" w:id="0">
    <w:p w14:paraId="68E175F1" w14:textId="77777777" w:rsidR="0098395E" w:rsidRDefault="00983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0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4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6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1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2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6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7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8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9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2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6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8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9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0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1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2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8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9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0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5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6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9"/>
  </w:num>
  <w:num w:numId="2" w16cid:durableId="2010671956">
    <w:abstractNumId w:val="56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3"/>
  </w:num>
  <w:num w:numId="8" w16cid:durableId="112557673">
    <w:abstractNumId w:val="0"/>
  </w:num>
  <w:num w:numId="9" w16cid:durableId="965476564">
    <w:abstractNumId w:val="60"/>
  </w:num>
  <w:num w:numId="10" w16cid:durableId="1807625565">
    <w:abstractNumId w:val="44"/>
  </w:num>
  <w:num w:numId="11" w16cid:durableId="339163327">
    <w:abstractNumId w:val="1"/>
  </w:num>
  <w:num w:numId="12" w16cid:durableId="348219056">
    <w:abstractNumId w:val="57"/>
  </w:num>
  <w:num w:numId="13" w16cid:durableId="1934046280">
    <w:abstractNumId w:val="41"/>
  </w:num>
  <w:num w:numId="14" w16cid:durableId="741374735">
    <w:abstractNumId w:val="35"/>
  </w:num>
  <w:num w:numId="15" w16cid:durableId="120000732">
    <w:abstractNumId w:val="47"/>
  </w:num>
  <w:num w:numId="16" w16cid:durableId="227545694">
    <w:abstractNumId w:val="75"/>
  </w:num>
  <w:num w:numId="17" w16cid:durableId="706878020">
    <w:abstractNumId w:val="51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5"/>
  </w:num>
  <w:num w:numId="22" w16cid:durableId="1230581334">
    <w:abstractNumId w:val="61"/>
  </w:num>
  <w:num w:numId="23" w16cid:durableId="533999349">
    <w:abstractNumId w:val="14"/>
  </w:num>
  <w:num w:numId="24" w16cid:durableId="1628928665">
    <w:abstractNumId w:val="46"/>
  </w:num>
  <w:num w:numId="25" w16cid:durableId="1589846662">
    <w:abstractNumId w:val="13"/>
  </w:num>
  <w:num w:numId="26" w16cid:durableId="1163468378">
    <w:abstractNumId w:val="70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5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8"/>
  </w:num>
  <w:num w:numId="34" w16cid:durableId="2041273622">
    <w:abstractNumId w:val="69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6"/>
  </w:num>
  <w:num w:numId="38" w16cid:durableId="1924222257">
    <w:abstractNumId w:val="74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9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7"/>
  </w:num>
  <w:num w:numId="48" w16cid:durableId="2125883566">
    <w:abstractNumId w:val="8"/>
  </w:num>
  <w:num w:numId="49" w16cid:durableId="666787045">
    <w:abstractNumId w:val="48"/>
  </w:num>
  <w:num w:numId="50" w16cid:durableId="860440032">
    <w:abstractNumId w:val="27"/>
  </w:num>
  <w:num w:numId="51" w16cid:durableId="1273316980">
    <w:abstractNumId w:val="36"/>
  </w:num>
  <w:num w:numId="52" w16cid:durableId="1238898731">
    <w:abstractNumId w:val="28"/>
  </w:num>
  <w:num w:numId="53" w16cid:durableId="90586818">
    <w:abstractNumId w:val="49"/>
  </w:num>
  <w:num w:numId="54" w16cid:durableId="485367343">
    <w:abstractNumId w:val="65"/>
  </w:num>
  <w:num w:numId="55" w16cid:durableId="1744184942">
    <w:abstractNumId w:val="53"/>
  </w:num>
  <w:num w:numId="56" w16cid:durableId="1387530867">
    <w:abstractNumId w:val="37"/>
  </w:num>
  <w:num w:numId="57" w16cid:durableId="78644265">
    <w:abstractNumId w:val="54"/>
  </w:num>
  <w:num w:numId="58" w16cid:durableId="1782727236">
    <w:abstractNumId w:val="62"/>
  </w:num>
  <w:num w:numId="59" w16cid:durableId="1695644321">
    <w:abstractNumId w:val="64"/>
  </w:num>
  <w:num w:numId="60" w16cid:durableId="1316687435">
    <w:abstractNumId w:val="58"/>
  </w:num>
  <w:num w:numId="61" w16cid:durableId="621808359">
    <w:abstractNumId w:val="71"/>
  </w:num>
  <w:num w:numId="62" w16cid:durableId="1712680737">
    <w:abstractNumId w:val="52"/>
  </w:num>
  <w:num w:numId="63" w16cid:durableId="794559966">
    <w:abstractNumId w:val="73"/>
  </w:num>
  <w:num w:numId="64" w16cid:durableId="190530835">
    <w:abstractNumId w:val="72"/>
  </w:num>
  <w:num w:numId="65" w16cid:durableId="1309479408">
    <w:abstractNumId w:val="50"/>
  </w:num>
  <w:num w:numId="66" w16cid:durableId="352417515">
    <w:abstractNumId w:val="34"/>
  </w:num>
  <w:num w:numId="67" w16cid:durableId="691615635">
    <w:abstractNumId w:val="31"/>
  </w:num>
  <w:num w:numId="68" w16cid:durableId="40322593">
    <w:abstractNumId w:val="66"/>
  </w:num>
  <w:num w:numId="69" w16cid:durableId="1491285278">
    <w:abstractNumId w:val="42"/>
  </w:num>
  <w:num w:numId="70" w16cid:durableId="1753701386">
    <w:abstractNumId w:val="38"/>
  </w:num>
  <w:num w:numId="71" w16cid:durableId="798303530">
    <w:abstractNumId w:val="30"/>
  </w:num>
  <w:num w:numId="72" w16cid:durableId="361055199">
    <w:abstractNumId w:val="39"/>
  </w:num>
  <w:num w:numId="73" w16cid:durableId="850993309">
    <w:abstractNumId w:val="63"/>
  </w:num>
  <w:num w:numId="74" w16cid:durableId="256444139">
    <w:abstractNumId w:val="32"/>
  </w:num>
  <w:num w:numId="75" w16cid:durableId="1424063490">
    <w:abstractNumId w:val="43"/>
  </w:num>
  <w:num w:numId="76" w16cid:durableId="334579303">
    <w:abstractNumId w:val="25"/>
  </w:num>
  <w:num w:numId="77" w16cid:durableId="262224746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6F55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66AAC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90522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1EB0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B4F05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55C43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19B3"/>
    <w:rsid w:val="009147B6"/>
    <w:rsid w:val="00916E46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847F0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273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045F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007BB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64014"/>
    <w:rsid w:val="00D7760E"/>
    <w:rsid w:val="00D8704E"/>
    <w:rsid w:val="00DB3573"/>
    <w:rsid w:val="00DB3B17"/>
    <w:rsid w:val="00DC2293"/>
    <w:rsid w:val="00DC4350"/>
    <w:rsid w:val="00DC7537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0986"/>
    <w:rsid w:val="00F32728"/>
    <w:rsid w:val="00F37A56"/>
    <w:rsid w:val="00F37A89"/>
    <w:rsid w:val="00F40594"/>
    <w:rsid w:val="00F40736"/>
    <w:rsid w:val="00F50016"/>
    <w:rsid w:val="00F510D4"/>
    <w:rsid w:val="00F53BD3"/>
    <w:rsid w:val="00F702E4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6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C5DB7-263C-41F2-A01D-0872F9C74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57BF4A-0374-4EE5-A9C5-6E4A5E7F9A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3FD0C-2414-4641-A254-17887F87657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3</cp:revision>
  <cp:lastPrinted>2022-07-11T12:08:00Z</cp:lastPrinted>
  <dcterms:created xsi:type="dcterms:W3CDTF">2025-10-22T11:00:00Z</dcterms:created>
  <dcterms:modified xsi:type="dcterms:W3CDTF">2025-10-29T19:17:00Z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</Properties>
</file>